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277CF48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70303" w14:textId="6D677C27" w:rsidR="00932BCA" w:rsidRDefault="002B0FB8" w:rsidP="00932BCA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720FC7FB" w14:textId="45A0B62C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F4E737D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«1. Настоящие Правила передачи государственного имущества, закрепленного за государственными юридическими лицами, из одного вида государственной собственности в другой (далее – Правила) разработаны в соответствии с пунктом 2 статьи 9 Закона Республики Казахстан "О государственном имуществе" (далее – Закон) и определяют порядок передачи государственного имущества, закрепленного за государственными юридическими лицами, из одного вида государственной собственности в другой.</w:t>
      </w:r>
    </w:p>
    <w:p w14:paraId="5FB16C22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2. В настоящих Правилах используются следующие понятия:</w:t>
      </w:r>
    </w:p>
    <w:p w14:paraId="348E398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районные коммунальные юридические лица – районные государственные предприятия и районные государственные учреждения, созданные местными исполнительными органами районов, городов областного значения;</w:t>
      </w:r>
    </w:p>
    <w:p w14:paraId="4F40EBF2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балансодержатель – государственное юридическое лицо, за которым имущество закреплено на праве оперативного управления или хозяйственного ведения;</w:t>
      </w:r>
    </w:p>
    <w:p w14:paraId="08A873D7" w14:textId="72D3910C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коммунальные юридические лица местного самоуправления – коммунальные государственные предприятия и коммунальные государственные учреждения, имущество которых находится в коммунальной собственности</w:t>
      </w:r>
      <w:r w:rsidR="001D5217">
        <w:rPr>
          <w:sz w:val="28"/>
          <w:szCs w:val="28"/>
        </w:rPr>
        <w:t xml:space="preserve"> </w:t>
      </w:r>
      <w:r w:rsidRPr="00884B9A">
        <w:rPr>
          <w:sz w:val="28"/>
          <w:szCs w:val="28"/>
        </w:rPr>
        <w:t>города районного значения, села, поселка, сельского округа (коммунальной собственности местного самоуправления);</w:t>
      </w:r>
    </w:p>
    <w:p w14:paraId="4170B92D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коммунальные юридические лица – коммунальные государственные предприятия и коммунальные государственные учреждения, имущество которых находится в коммунальной собственности;</w:t>
      </w:r>
    </w:p>
    <w:p w14:paraId="1C7CC46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5) уполномоченный орган по управлению государственным имуществом (далее – уполномоченный орган по государственному имуществу) – центральный исполнительный орган, осуществляющий в пределах своей компетенции руководство в сфере управления республиканским имуществом, реализации прав государства на республиканское имущество, приватизации и государственного мониторинга собственности в отраслях экономики, имеющих стратегическое значение, и стратегических объектов, за исключением имущества, закрепленного за Национальным Банком Республики Казахстан и уполномоченным органом по регулированию, контролю и надзору финансового рынка и финансовых организаций;</w:t>
      </w:r>
    </w:p>
    <w:p w14:paraId="79882B3D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6) уполномоченный орган по руководству соответствующей отраслью (сферой) государственного управления (далее – уполномоченный орган соответствующей отрасли) – центральный исполнительный орган или ведомство центрального исполнительного органа, определенные Правительством Республики Казахстан, осуществляющие руководство соответствующей отраслью (сферой) государственного управления и обладающие правами в отношении республиканского имущества на условиях, предусмотренных настоящим Законом и иными законами Республики Казахстан. В случаях передачи Правительством Республики Казахстан прав в отношении республиканского имущества иным государственным органам правила </w:t>
      </w:r>
      <w:r w:rsidRPr="00884B9A">
        <w:rPr>
          <w:sz w:val="28"/>
          <w:szCs w:val="28"/>
        </w:rPr>
        <w:lastRenderedPageBreak/>
        <w:t>настоящего Закона об уполномоченном органе соответствующей отрасли распространяются на такой государственный орган;</w:t>
      </w:r>
    </w:p>
    <w:p w14:paraId="77EFB25A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7) единый оператор в сфере учета государственного имущества (далее – единый оператор) – юридическое лицо с участием государства в уставном капитале, определенное в соответствии с постановлением Правительства Республики Казахстан от 15 июля 2011 года № 802 "Об определении единого оператора в сфере учета государственного имущества", на которое возложены задачи по реализации единой технической политики в сфере организации и учета государственного имущества, а также функции по управлению и эксплуатации активами территориальных подразделений уполномоченного органа по государственному имуществу, согласно перечню, утверждаемому уполномоченным органом по государственному имуществу в соответствии со статьей 14 Закона;</w:t>
      </w:r>
    </w:p>
    <w:p w14:paraId="419A15D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8) сервис передачи имущества между государственными юридическими лицами (далее – Сервис) – цифровой сервис, размещенный на веб-портале реестра, посредством которого осуществляется передача государственного имущества на баланс государственного юридического лица;</w:t>
      </w:r>
    </w:p>
    <w:p w14:paraId="093A90C5" w14:textId="77777777" w:rsidR="001026CA" w:rsidRDefault="00932BCA" w:rsidP="001026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9) реестр государственного имущества (далее – реестр) – единая цифровая автоматизированная система учета государственного имущества, за исключением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государственного материального резерва;</w:t>
      </w:r>
    </w:p>
    <w:p w14:paraId="737B7642" w14:textId="359AA862" w:rsidR="00932BCA" w:rsidRPr="00884B9A" w:rsidRDefault="00932BCA" w:rsidP="001026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10) областной уполномоченный орган – исполнительный орган, финансируемый из местного бюджета, уполномоченный на распоряжение областным коммунальным имуществом;</w:t>
      </w:r>
    </w:p>
    <w:p w14:paraId="6274A9C0" w14:textId="26D08EE3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11) республиканские юридические лица – республиканские государственные предприятия и республиканские государственные учреждения, имущество которых находится в республиканской собственности.</w:t>
      </w:r>
    </w:p>
    <w:p w14:paraId="30A11A9F" w14:textId="2A067295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12) веб-портал реестра - интернет-ресурс, размещенный в сети Интернет по адресу www.e-qazyna.kz, предоставляющий единую точку доступа к реестру;</w:t>
      </w:r>
    </w:p>
    <w:p w14:paraId="2F870082" w14:textId="546688FB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13) электронный документ – документ, в котором информация представлена в электронно-цифровой форме и удостоверена посредством электронной цифровой подписи;</w:t>
      </w:r>
    </w:p>
    <w:p w14:paraId="692B3E49" w14:textId="7CA1F0A1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14) электронная корзина – функционал Сервиса, позволяющий государственным юридическим лицам размещать сведения об государственном имуществе;</w:t>
      </w:r>
    </w:p>
    <w:p w14:paraId="3B01662A" w14:textId="6B993C75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15) электронная цифровая подпись (далее – ЭЦП)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14:paraId="3FB92576" w14:textId="78E5CA25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3. Требования настоящих Правил не применяются при принятии решения о передаче государственного имущества из одного вида государственной собственности в другой уполномоченным органом по государственному имуществу (в отношении республиканского имущества) и местным </w:t>
      </w:r>
      <w:r w:rsidRPr="00884B9A">
        <w:rPr>
          <w:sz w:val="28"/>
          <w:szCs w:val="28"/>
        </w:rPr>
        <w:lastRenderedPageBreak/>
        <w:t>исполнительным органом или аппаратом акима города районного значения, села, поселка, сельского округа (в отношении коммунального имущества) в случае введения военного положения в соответствии с Законом Республики Казахстан "О военном положении".</w:t>
      </w:r>
    </w:p>
    <w:p w14:paraId="3CDEEF4B" w14:textId="2288DA8A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Уполномоченными должностными лицами передающей и принимающей сторон акт приема-передачи имущества (передаточный акт) подписывается на бумажном носителе в двухдневный срок после принятия решения о передаче государственного имущества из одного вида государственной собственности в другой.</w:t>
      </w:r>
    </w:p>
    <w:p w14:paraId="4F8ED86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4. При передаче государственного имущества, закрепленного за государственными юридическими лицами, за исключением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запасов, из одного вида государственной собственности в другой, используются сведения цифрового отчета по инвентаризации, паспортизации и переоценке имущества, закрепленного за государственными юридическими лицами (далее – отчет по инвентаризации), предоставляемого на веб-портал реестра в соответствии с Единой методикой ввода данных объектов учета в реестр государственного имущества, а также проведения инвентаризации, паспортизации и переоценки государственного имущества, утвержденными приказом Министра финансов Республики Казахстан от 15 декабря 2011 года № 636 (зарегистрированный в Реестре государственной регистрации нормативных правовых актов за № 7375).</w:t>
      </w:r>
    </w:p>
    <w:p w14:paraId="3610BE3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При передаче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запасов размещение в цифровой корзине сведений о нем осуществляется балансодержателем.</w:t>
      </w:r>
    </w:p>
    <w:p w14:paraId="3B5CF7F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5. Передача государственного имущества, закрепленного за государственными юридическими лицами, из одного вида государственной собственности в другой, за исключением сведений, составляющих государственные секреты в соответствии с законодательством Республики Казахстан о государственных секретах, и (или) содержащих служебную информацию ограниченного распространения, осуществляется с использованием веб-портала реестра путем размещения сведений о государственном имуществе в цифровой корзине.</w:t>
      </w:r>
    </w:p>
    <w:p w14:paraId="78A10E2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Достоверность сведений о передаваемом имуществе обеспечивается балансодержателем.</w:t>
      </w:r>
    </w:p>
    <w:p w14:paraId="55A9B993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6. Передача государственного имущества, закрепленного за государственными юридическими лицами, из одного вида государственной собственности в другой осуществляется в случае экономической целесообразности и при соответствии следующим критериям:</w:t>
      </w:r>
    </w:p>
    <w:p w14:paraId="6B41258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наличие потребности в передаваемом имуществе (производственной необходимости) у государственных юридических лиц в пределах натуральных норм, установленных в соответствии со статьей 70 Бюджетного кодекса Республики Казахстан;</w:t>
      </w:r>
    </w:p>
    <w:p w14:paraId="3D497FD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lastRenderedPageBreak/>
        <w:t>2) обеспеченность дальнейшего целевого использования принимаемого имущества;</w:t>
      </w:r>
    </w:p>
    <w:p w14:paraId="47B92B6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финансовая обеспеченность по содержанию и эксплуатации принимаемого имущества.</w:t>
      </w:r>
    </w:p>
    <w:p w14:paraId="25C2C3E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7. Республиканские юридические лица как имущественные комплексы, акции акционерных обществ и доли участия в уставных капиталах товариществ с ограниченной ответственностью, находящиеся в республиканской собственности, передаются в коммунальную собственность области (города республиканского значения, столицы) по решению уполномоченного органа по государственному имуществу, согласованному с уполномоченным органом соответствующей отрасли, и на основании ходатайства, подписанного акимом области (города республиканского значения, столицы) или уполномоченным им лицом, либо лицом его замещающим (далее – ходатайство).</w:t>
      </w:r>
    </w:p>
    <w:p w14:paraId="3BE2DC5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При передаче республиканского юридического лица как имущественного комплекса из республиканской собственности в коммунальную собственность области (города республиканского значения, столицы) требуется согласие уполномоченного органа по бюджетному планированию.</w:t>
      </w:r>
    </w:p>
    <w:p w14:paraId="092D05BA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Решение уполномоченного органа по государственному имуществу, согласование уполномоченного органа соответствующей отрасли и ходатайство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собственность, формируются в Сервисе и подписываются с использованием ЭЦП.</w:t>
      </w:r>
    </w:p>
    <w:p w14:paraId="1F41628D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Уполномоченный орган соответствующей отрасли для передачи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 области (города республиканского значения, столицы) в цифровой корзине размещает:</w:t>
      </w:r>
    </w:p>
    <w:p w14:paraId="2A6E749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884B9A">
        <w:rPr>
          <w:sz w:val="28"/>
          <w:szCs w:val="28"/>
        </w:rPr>
        <w:t>mail</w:t>
      </w:r>
      <w:proofErr w:type="spellEnd"/>
      <w:r w:rsidRPr="00884B9A">
        <w:rPr>
          <w:sz w:val="28"/>
          <w:szCs w:val="28"/>
        </w:rPr>
        <w:t>);</w:t>
      </w:r>
    </w:p>
    <w:p w14:paraId="6A7CB07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2) согласование уполномоченного органа соответствующей отрасли и ходатайство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собственность, сформированные в Сервисе и подписанные с использованием ЭЦП; </w:t>
      </w:r>
    </w:p>
    <w:p w14:paraId="4C8B4BC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по юридическому лицу, акции (доли участия) либо имущественный комплекс которого являются объектом передачи копии следующих документов:</w:t>
      </w:r>
    </w:p>
    <w:p w14:paraId="16E6FD1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14:paraId="368929F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устав;</w:t>
      </w:r>
    </w:p>
    <w:p w14:paraId="471C8A5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14:paraId="2CF393E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lastRenderedPageBreak/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цифровые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имуществе).</w:t>
      </w:r>
    </w:p>
    <w:p w14:paraId="177EDC0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Уполномоченный орган по государственному имуществу в течение 10 (десяти) календарных дней со дня размещения документов в цифровой корзине, принимается решение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 области (города республиканского значения, столицы).</w:t>
      </w:r>
    </w:p>
    <w:p w14:paraId="78CB550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8. Имущество республиканских юридических лиц передается в коммунальную собственность на основании ходатайства, по решению уполномоченного органа по государственному имуществу, согласованному с уполномоченным органом соответствующей отрасли, осуществляющим управление республиканским юридическим лицом, на балансе которого находится передаваемое имущество.</w:t>
      </w:r>
    </w:p>
    <w:p w14:paraId="2B89C3A3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Решение уполномоченного органа по государственному имуществу, согласование уполномоченного органа соответствующей отрасли и ходатайство формируются в Сервисе и подписываются с использованием ЭЦП.</w:t>
      </w:r>
    </w:p>
    <w:p w14:paraId="5F2312D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Имущество, закрепленное за Национальным Банком Республики Казахстан, передается в коммунальную собственность на основании ходатайства, по решению Национального Банка Республики Казахстан.</w:t>
      </w:r>
    </w:p>
    <w:p w14:paraId="5F95A42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Балансодержатель на основании данных отчета по инвентаризации размещает в цифровой корзине сведения о государственном имуществе, содержащие:</w:t>
      </w:r>
    </w:p>
    <w:p w14:paraId="0AC7704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14:paraId="202AC37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согласование уполномоченного органа соответствующей отрасли на передачу имущества в коммунальную собственность, сформированное в Сервисе и подписанное с использованием ЭЦП;</w:t>
      </w:r>
    </w:p>
    <w:p w14:paraId="239948C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цифровые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цифровой корзине сведений о недвижимом имуществе);</w:t>
      </w:r>
    </w:p>
    <w:p w14:paraId="4A89DC0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цифровые (сканированные) копии свидетельства о регистрации транспортного средства, технического паспорта (при размещении в цифровой корзине сведений о транспортных средствах, специальной технике);</w:t>
      </w:r>
    </w:p>
    <w:p w14:paraId="25C9C072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5) наименование коммунального юридического лица, за которым предполагается закрепление имущества, путем выбора в Сервисе его бизнес-</w:t>
      </w:r>
      <w:r w:rsidRPr="00884B9A">
        <w:rPr>
          <w:sz w:val="28"/>
          <w:szCs w:val="28"/>
        </w:rPr>
        <w:lastRenderedPageBreak/>
        <w:t>идентификационного номера.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органами.</w:t>
      </w:r>
    </w:p>
    <w:p w14:paraId="47E8A41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коммунальную собственность (для недвижимого имущества), в количестве не менее 5 (пяти) штук (при наличии).</w:t>
      </w:r>
    </w:p>
    <w:p w14:paraId="42EBD58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Областные уполномоченные органы в течение 15 (пятнадцати) календарных дней со дня размещения балансодержателем сведений о государственном имуществе в цифровой корзине, подают в Сервисе заявку на принятие имущества, подписанную с использованием ЭЦП.</w:t>
      </w:r>
    </w:p>
    <w:p w14:paraId="6C6C8233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Областные уполномоченные органы подают не более одной заявки на принятие имущества.</w:t>
      </w:r>
    </w:p>
    <w:p w14:paraId="19CBC1A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В заявке на принятие имущества областного уполномоченного органа указывается коммунальное юридическое лицо, за которым предполагается закрепление имущества, с учетом критериев, установленных пунктом 6 настоящих Правил, и прикрепляется ходатайство, сформированное в Сервисе и подписанное с использованием ЭЦП.</w:t>
      </w:r>
    </w:p>
    <w:p w14:paraId="38D12FD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Электронное уведомление о поступлении заявки областного уполномоченного органа направляется посредством Сервиса на электронную почту уполномоченного органа по государственному имуществу.</w:t>
      </w:r>
    </w:p>
    <w:p w14:paraId="4C25DEF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По истечении 15 (пятнадцати) календарных дней со дня размещения балансодержателем в цифровой корзине сведений о государственном имуществе, уполномоченный орган по государственному имуществу или Национальный банк Республики Казахстан в течение 10 (десяти) рабочих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собственность.</w:t>
      </w:r>
    </w:p>
    <w:p w14:paraId="63E8887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9. Коммунальные юридические лица как имущественные комплексы, акции акционерных обществ и доли участия в уставных капиталах товариществ с ограниченной ответственностью, находящиеся в коммунальной собственности, передаются в республиканскую собственность на основании постановления акимата области (города республиканского значения, столицы) и решения уполномоченного органа по государственному имуществу о принятии в республиканскую собственность.</w:t>
      </w:r>
    </w:p>
    <w:p w14:paraId="6AC8476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При передаче коммунального юридического лица как имущественного комплекса из коммунальной собственности в республиканскую собственность требуется согласие уполномоченного органа по бюджетному планированию.</w:t>
      </w:r>
    </w:p>
    <w:p w14:paraId="2067EBC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Согласование исполнительного органа, финансируемого из местного бюджета, осуществляющего управление коммунальным юридическим лицом, и решение уполномоченного органа по государственному имуществу о принятии коммунального юридического лица в республиканскую собственность формируются в Сервисе и подписываются с использованием ЭЦП.</w:t>
      </w:r>
    </w:p>
    <w:p w14:paraId="4DCDBF8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Областной уполномоченный орган для передачи коммунального юридического лица как имущественного комплекса, акций акционерных обществ </w:t>
      </w:r>
      <w:r w:rsidRPr="00884B9A">
        <w:rPr>
          <w:sz w:val="28"/>
          <w:szCs w:val="28"/>
        </w:rPr>
        <w:lastRenderedPageBreak/>
        <w:t>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 размещает в цифровой корзине:</w:t>
      </w:r>
    </w:p>
    <w:p w14:paraId="693AB19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884B9A">
        <w:rPr>
          <w:sz w:val="28"/>
          <w:szCs w:val="28"/>
        </w:rPr>
        <w:t>mail</w:t>
      </w:r>
      <w:proofErr w:type="spellEnd"/>
      <w:r w:rsidRPr="00884B9A">
        <w:rPr>
          <w:sz w:val="28"/>
          <w:szCs w:val="28"/>
        </w:rPr>
        <w:t>);</w:t>
      </w:r>
    </w:p>
    <w:p w14:paraId="0BBC6D4A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согласование исполнительного органа, финансируемого из местного бюджета, осуществляющего управление коммунальным юридическим лицом, передачи коммунального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 сформированные в Сервисе и подписанные с использованием ЭЦП;</w:t>
      </w:r>
    </w:p>
    <w:p w14:paraId="56B96B8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по юридическому лицу, акции (доли участия) либо имущественный комплекс которого являются объектом передачи копии следующих документов:</w:t>
      </w:r>
    </w:p>
    <w:p w14:paraId="225EE40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14:paraId="2D5D923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устав;</w:t>
      </w:r>
    </w:p>
    <w:p w14:paraId="79BE327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14:paraId="10A4240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электронные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имуществе);</w:t>
      </w:r>
    </w:p>
    <w:p w14:paraId="0406FDF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цифровые (сканированные) копии постановления акимата области (города республиканского значения, столицы) о передаче коммунального государственного предприятия как имущественного комплекса, акции акционерных обществ и доли участия в уставных капиталах товариществ с ограниченной ответственностью, находящиеся в коммунальной собственности, в республиканскую собственность.</w:t>
      </w:r>
    </w:p>
    <w:p w14:paraId="1B4A4D1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По итогам рассмотрения документов, размещенных в цифровой корзине, уполномоченный орган по государственному имуществу в течение 10 (десяти) календарных дней со дня размещения документов в цифровой корзине, принимается решение о принятии в республиканскую собственность коммунального государственного предприятия как имущественного комплекса, акции акционерных обществ и доли участия в уставных капиталах товариществ с ограниченной ответственностью, находящиеся в коммунальной собственности.</w:t>
      </w:r>
    </w:p>
    <w:p w14:paraId="0C7B5893" w14:textId="7734A59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10. Имущество коммунальных юридических лиц передается в республиканскую собственность на основании постановления акимата области (города республиканского значения, столицы) по согласованию с уполномоченным органом по государственному имуществу.</w:t>
      </w:r>
    </w:p>
    <w:p w14:paraId="7301B93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lastRenderedPageBreak/>
        <w:t>Согласование местного исполнительного органа области (города республиканского значения, столицы) на передачу имущества коммунального юридического лица в республиканскую собственность, согласование уполномоченного органа по государственному имуществу о принятии имущества коммунального юридического лица в республиканскую собственность формируются в Сервисе и подписываются с использованием ЭЦП.</w:t>
      </w:r>
    </w:p>
    <w:p w14:paraId="242C886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Имущество коммунальных юридических лиц передается в республиканскую собственность на баланс Национального Банка Республики Казахстан или подведомственных ему республиканских государственных учреждений и предприятий на основании постановления акимата области (города республиканского значения, столицы) по согласованию с Национальным Банком Республики Казахстан.</w:t>
      </w:r>
    </w:p>
    <w:p w14:paraId="5B7A455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Балансодержатель на основании данных отчета по инвентаризации размещает в цифровой корзине сведения о государственном имуществе, содержащие:</w:t>
      </w:r>
    </w:p>
    <w:p w14:paraId="7CC2031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14:paraId="39FDCBA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согласование местного исполнительного органа области (города республиканского значения, столицы) на передачу имущества в республиканскую собственность, сформированное в Сервисе и подписанное с использованием ЭЦП;</w:t>
      </w:r>
    </w:p>
    <w:p w14:paraId="587A52A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цифровые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цифровой корзине сведений о недвижимом имуществе);</w:t>
      </w:r>
    </w:p>
    <w:p w14:paraId="67C0D49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цифровые (сканированные) копии свидетельства о регистрации транспортного средства, технического паспорта (при размещении в цифровой корзине сведений о транспортных средствах, специальной технике);</w:t>
      </w:r>
    </w:p>
    <w:p w14:paraId="6BA8601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5) наименование республиканского юридического лица, за которым предполагается закрепление имущества, путем выбора в Сервисе его бизнес-идентификационного номера.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органами;</w:t>
      </w:r>
    </w:p>
    <w:p w14:paraId="357C791A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республиканскую собственность (для недвижимого имущества), в количестве не менее 5 (пяти) штук (при наличии).</w:t>
      </w:r>
    </w:p>
    <w:p w14:paraId="033EAD6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Уполномоченные органы соответствующей отрасли в течение 15 (пятнадцати) календарных дней со дня размещения балансодержателем сведений о государственном имуществе в цифровой корзине, подают в Сервисе заявку на принятие имущества, подписанную с использованием ЭЦП.</w:t>
      </w:r>
    </w:p>
    <w:p w14:paraId="168EB21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Уполномоченные органы соответствующей отрасли подают не более одной заявки на принятие имущества.</w:t>
      </w:r>
    </w:p>
    <w:p w14:paraId="7B52F14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В заявке на принятие имущества уполномоченного органа соответствующей отрасли указывается республиканское юридическое лицо, за которым </w:t>
      </w:r>
      <w:r w:rsidRPr="00884B9A">
        <w:rPr>
          <w:sz w:val="28"/>
          <w:szCs w:val="28"/>
        </w:rPr>
        <w:lastRenderedPageBreak/>
        <w:t>предполагается закрепление имущества, с учетом критериев, установленных пунктом 6 настоящих Правил, и прикрепляется согласование уполномоченного органа по управлению государственным имуществом, сформированное в Сервисе и подписанное с использованием ЭЦП, или цифровая (сканированная) копия согласования Национального Банка Республики Казахстан.</w:t>
      </w:r>
    </w:p>
    <w:p w14:paraId="37FE0D6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Электронное уведомление о поступлении заявки уполномоченного органа соответствующей отрасли направляется посредством Сервиса на электронную почту областного уполномоченного органа.</w:t>
      </w:r>
    </w:p>
    <w:p w14:paraId="2853EFB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По истечении 15 (пятнадцати) календарных дней со дня размещения балансодержателем в цифровой корзине сведений о государственном имуществе, акимат области (города республиканского значения, столицы) в течение 10 (десяти)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собственность.</w:t>
      </w:r>
    </w:p>
    <w:p w14:paraId="3720498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11. Коммунальные юридические лица местного самоуправления как имущественные комплексы, находящиеся в коммунальной собственности, передаются в республиканскую собственность на основании решения аппарата акима города районного значения, села, поселка, сельского округа по согласованию с собранием местного сообщества и с акимом района (города областного значения), и решения уполномоченного органа по государственному имуществу о принятии в республиканскую собственность.</w:t>
      </w:r>
    </w:p>
    <w:p w14:paraId="6CB07D4D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При передаче коммунального юридического лица </w:t>
      </w:r>
      <w:proofErr w:type="gramStart"/>
      <w:r w:rsidRPr="00884B9A">
        <w:rPr>
          <w:sz w:val="28"/>
          <w:szCs w:val="28"/>
        </w:rPr>
        <w:t>местного  самоуправления</w:t>
      </w:r>
      <w:proofErr w:type="gramEnd"/>
      <w:r w:rsidRPr="00884B9A">
        <w:rPr>
          <w:sz w:val="28"/>
          <w:szCs w:val="28"/>
        </w:rPr>
        <w:t xml:space="preserve"> как имущественного комплекса из коммунальной собственности в республиканскую собственность требуется согласие уполномоченного органа по бюджетному планированию.</w:t>
      </w:r>
    </w:p>
    <w:p w14:paraId="49C3EFF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Согласование уполномоченного органа соответствующей отрасли и решение уполномоченного органа по государственному имуществу о принятии коммунального юридического лица местного самоуправления в республиканскую собственность формируются в Сервисе и подписываются с использованием ЭЦП.</w:t>
      </w:r>
    </w:p>
    <w:p w14:paraId="7CD93C9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Аппарат акима города районного значения, села, поселка, сельского округа для передачи коммунального юридического лица местного самоуправления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 размещают в цифровой корзине:</w:t>
      </w:r>
    </w:p>
    <w:p w14:paraId="34F5EAE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884B9A">
        <w:rPr>
          <w:sz w:val="28"/>
          <w:szCs w:val="28"/>
        </w:rPr>
        <w:t>mail</w:t>
      </w:r>
      <w:proofErr w:type="spellEnd"/>
      <w:r w:rsidRPr="00884B9A">
        <w:rPr>
          <w:sz w:val="28"/>
          <w:szCs w:val="28"/>
        </w:rPr>
        <w:t>);</w:t>
      </w:r>
    </w:p>
    <w:p w14:paraId="5941AAE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согласование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собственность, сформированное в Сервисе и подписанное с использованием ЭЦП;</w:t>
      </w:r>
    </w:p>
    <w:p w14:paraId="4746844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lastRenderedPageBreak/>
        <w:t>3) по юридическому лицу, акции (доли участия) либо имущественный комплекс которого являются объектом передачи цифровые копии следующих документов:</w:t>
      </w:r>
    </w:p>
    <w:p w14:paraId="774EB87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14:paraId="2207B168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устав;</w:t>
      </w:r>
    </w:p>
    <w:p w14:paraId="1C2DA62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14:paraId="1E4B983C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цифровые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цифровой корзине сведений о недвижимом имуществе);</w:t>
      </w:r>
    </w:p>
    <w:p w14:paraId="551BF184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цифровую (сканированную) копию решения аппарата акима города районного значения, села, поселка, сельского округа по согласованию с собранием местного сообщества и с акимом района (города областного значения) о передаче коммунального юридического лица местного самоуправления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собственность.</w:t>
      </w:r>
    </w:p>
    <w:p w14:paraId="2C0D25E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Уполномоченный орган по государственному имуществу в течение 10 (десяти) календарных дней со дня размещения документов в цифровой корзине принимает решение о принятии в республиканскую собственность коммунального юридического лица местного самоуправления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собственности.</w:t>
      </w:r>
    </w:p>
    <w:p w14:paraId="0F72E2D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12. Имущество коммунальных юридических лиц местного самоуправления передается в республиканскую собственность на основании решения аппарата акима города районного значения, села, поселка, сельского округа, согласованного с уполномоченным органом по государственному имуществу.</w:t>
      </w:r>
    </w:p>
    <w:p w14:paraId="4573F04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Согласование уполномоченного органа по государственному имуществу о принятии имущества коммунального юридического лица местного самоуправления в республиканскую собственность, аппарата акима города районного значения, села, поселка, сельского округа на передачу имущества в республиканскую собственность формируются в Сервисе и подписываются с использованием ЭЦП. </w:t>
      </w:r>
    </w:p>
    <w:p w14:paraId="0BD5757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Балансодержатель на основании данных отчета по инвентаризации размещает в цифровой корзине сведения о государственном имуществе, содержащие:</w:t>
      </w:r>
    </w:p>
    <w:p w14:paraId="17071285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14:paraId="055E4113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lastRenderedPageBreak/>
        <w:t>2) согласование аппарата акима города районного значения, села, поселка, сельского округа на передачу имущества в республиканскую собственность сформированное в Сервисе и подписанное с использованием ЭЦП;</w:t>
      </w:r>
    </w:p>
    <w:p w14:paraId="0BF337B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цифровые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цифровой корзине сведений о недвижимом имуществе);</w:t>
      </w:r>
    </w:p>
    <w:p w14:paraId="0CAC473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цифровые (сканированные) копии свидетельства о регистрации транспортного средства, технического паспорта (при размещении в цифровой корзине сведений о транспортных средствах, специальной технике);</w:t>
      </w:r>
    </w:p>
    <w:p w14:paraId="4834A82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5) наименование республиканского юридического лица, за которым предполагается закрепление имущества, путем выбора в Сервисе его бизнес-идентификационного номера.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органами;</w:t>
      </w:r>
    </w:p>
    <w:p w14:paraId="2723A93A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коммунальную собственность (для недвижимого имущества), в количестве не менее 5 (пяти) штук (при наличии).</w:t>
      </w:r>
    </w:p>
    <w:p w14:paraId="1E1FCD5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Уполномоченные органы соответствующей отрасли в течение 15 (пятнадцати) календарных дней со дня размещения балансодержателем сведений о государственном имуществе в цифровой корзине, подают в Сервисе заявку на принятие имущества, подписанную с использованием ЭЦП.</w:t>
      </w:r>
    </w:p>
    <w:p w14:paraId="45166AF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Уполномоченные органы соответствующей отрасли подают не более одной заявки на принятие имущества.</w:t>
      </w:r>
    </w:p>
    <w:p w14:paraId="08114039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В заявке на принятие имущества уполномоченного органа соответствующей отрасли указывается республиканское юридическое лицо, за которым предполагается закрепление имущества, с учетом критериев, установленных пунктом 6 настоящих Правил, и прикрепляется согласование уполномоченного органа по управлению государственным имуществом, сформированное в Сервисе и подписанное с использованием ЭЦП, или цифровая (сканированная) копия согласования Национального банка Республики Казахстан.</w:t>
      </w:r>
    </w:p>
    <w:p w14:paraId="18D985A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Электронное уведомление о поступлении заявки уполномоченного органа соответствующей отрасли направляется посредством Сервиса на электронную почту аппарата акима города районного значения, села, поселка, сельского округа.</w:t>
      </w:r>
    </w:p>
    <w:p w14:paraId="6BEA15D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По истечении 15 (пятнадцати) календарных дней со дня размещения балансодержателем в цифровой корзине сведений о государственном имуществе, аппарат акима города районного значения, села, поселка, сельского округа в течение 10 (десяти)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местного самоуправления в республиканскую собственность.</w:t>
      </w:r>
    </w:p>
    <w:p w14:paraId="0E53AFD9" w14:textId="39C17A4E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13. В течение 30 (тридцати) календарных дней после принятия решения о передаче государственного имущества из одного вида государственной </w:t>
      </w:r>
      <w:r w:rsidRPr="00884B9A">
        <w:rPr>
          <w:sz w:val="28"/>
          <w:szCs w:val="28"/>
        </w:rPr>
        <w:lastRenderedPageBreak/>
        <w:t>собственности в другой в Сервисе с использованием ЭЦП уполномоченными должностными лицами передающей и принимающей сторон подписывается акт приема-передачи имущества (передаточный акт)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Казахстан, и областного уполномоченного органа или аппарата акима города районного значения, села, поселка, сельского округа.</w:t>
      </w:r>
    </w:p>
    <w:p w14:paraId="3B8DBED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Государственная регистрация (перерегистрация) имущественных прав на имущество осуществляется посредством интеграционного взаимодействия Сервиса с цифровыми системами и государственными базами данных уполномоченных государственных органов в сфере государственной регистрации недвижимого имущества, государственной регистрации транспортных средств, государственной регистрации сельскохозяйственной техники, в частности:</w:t>
      </w:r>
    </w:p>
    <w:p w14:paraId="47E03CD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цифровой системой «Единый государственный кадастр недвижимости» – в отношении передаваемых объектов недвижимости и земельных участков;</w:t>
      </w:r>
    </w:p>
    <w:p w14:paraId="008AD70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2) государственной базой данных «АИС СЦ 2.0» – в отношении передаваемых транспортных средств; </w:t>
      </w:r>
    </w:p>
    <w:p w14:paraId="6968EA7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государственным реестром сельскохозяйственной техники – в отношении передаваемой сельскохозяйственной техники.</w:t>
      </w:r>
    </w:p>
    <w:p w14:paraId="78F86BF0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14. В акте приема-передачи указываются:</w:t>
      </w:r>
    </w:p>
    <w:p w14:paraId="6D51DA22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место и дата составления акта;</w:t>
      </w:r>
    </w:p>
    <w:p w14:paraId="782A459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наименование и реквизиты документов, в соответствии с которыми представители уполномочены представлять интересы сторон;</w:t>
      </w:r>
    </w:p>
    <w:p w14:paraId="08BD43DF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номер и дата документов, на основании которых производится передача и прием имущества;</w:t>
      </w:r>
    </w:p>
    <w:p w14:paraId="5FE17F87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наименование имущества, его характеристика, количество, месторасположение, первоначальная и балансовая стоимость;</w:t>
      </w:r>
    </w:p>
    <w:p w14:paraId="68E63CC0" w14:textId="4E7DE444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5) состав комиссии, передающей и принимающей сторон (должность, подпись, расшифровка подписи).</w:t>
      </w:r>
    </w:p>
    <w:p w14:paraId="63B5825E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14. В акте приема-передачи указываются:</w:t>
      </w:r>
    </w:p>
    <w:p w14:paraId="45572A3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1) место и дата составления акта;</w:t>
      </w:r>
    </w:p>
    <w:p w14:paraId="3BFB4032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2) наименование и реквизиты документов, в соответствии с которыми представители уполномочены представлять интересы сторон;</w:t>
      </w:r>
    </w:p>
    <w:p w14:paraId="30DA8B31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3) номер и дата документа, которых производится передача имущества;</w:t>
      </w:r>
    </w:p>
    <w:p w14:paraId="4B1AA626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4) наименование имущества, его характеристика, количество, месторасположение, первоначальная и балансовая стоимость.</w:t>
      </w:r>
    </w:p>
    <w:p w14:paraId="5864E75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Pr="00884B9A">
        <w:rPr>
          <w:sz w:val="28"/>
          <w:szCs w:val="28"/>
        </w:rPr>
        <w:t>4-1 электронные документы, формируемые в реестре согласно пункту 1 статьи 7 Закона Республики Казахстан «Об электронном документе и электронной цифровой подписи» равнозначны документам на бумажном носителе.</w:t>
      </w:r>
    </w:p>
    <w:p w14:paraId="320C68F3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 Проверка достоверности электронных документов, формируемых в реестре, производится посредством веб-портала реестра.</w:t>
      </w:r>
    </w:p>
    <w:p w14:paraId="2122F26B" w14:textId="77777777" w:rsidR="00932BCA" w:rsidRPr="00884B9A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Pr="00884B9A">
        <w:rPr>
          <w:sz w:val="28"/>
          <w:szCs w:val="28"/>
        </w:rPr>
        <w:t xml:space="preserve">4-2 процедуры по передаче государственного имущества, закрепленного за государственными юридическими лицами, из одного вида государственной собственности в другой, сведения о котором составляют государственные секреты в соответствии с законодательством Республики Казахстан о государственных </w:t>
      </w:r>
      <w:r w:rsidRPr="00884B9A">
        <w:rPr>
          <w:sz w:val="28"/>
          <w:szCs w:val="28"/>
        </w:rPr>
        <w:lastRenderedPageBreak/>
        <w:t>секретах, и (или) содержат служебную информацию ограниченного распространения, осуществляются с оформлением документов в бумажном виде и в сроки, предусмотренные настоящим порядком.».</w:t>
      </w:r>
    </w:p>
    <w:p w14:paraId="2957FAF6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1969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026CA"/>
    <w:rsid w:val="001416AD"/>
    <w:rsid w:val="00196968"/>
    <w:rsid w:val="001D5217"/>
    <w:rsid w:val="002B0FB8"/>
    <w:rsid w:val="002E524A"/>
    <w:rsid w:val="00380A66"/>
    <w:rsid w:val="00664407"/>
    <w:rsid w:val="008129D9"/>
    <w:rsid w:val="00932BCA"/>
    <w:rsid w:val="0099366C"/>
    <w:rsid w:val="00B5779B"/>
    <w:rsid w:val="00DF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299B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5005</Words>
  <Characters>28532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Есей Адилхан</cp:lastModifiedBy>
  <cp:revision>5</cp:revision>
  <dcterms:created xsi:type="dcterms:W3CDTF">2026-04-14T12:39:00Z</dcterms:created>
  <dcterms:modified xsi:type="dcterms:W3CDTF">2026-04-20T06:25:00Z</dcterms:modified>
</cp:coreProperties>
</file>